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5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452"/>
        <w:gridCol w:w="703"/>
        <w:gridCol w:w="401"/>
        <w:gridCol w:w="1204"/>
        <w:gridCol w:w="351"/>
        <w:gridCol w:w="251"/>
        <w:gridCol w:w="335"/>
        <w:gridCol w:w="100"/>
        <w:gridCol w:w="167"/>
        <w:gridCol w:w="33"/>
        <w:gridCol w:w="911"/>
        <w:gridCol w:w="335"/>
        <w:gridCol w:w="903"/>
        <w:gridCol w:w="134"/>
        <w:gridCol w:w="1321"/>
        <w:gridCol w:w="1539"/>
        <w:gridCol w:w="318"/>
        <w:gridCol w:w="335"/>
        <w:gridCol w:w="318"/>
        <w:gridCol w:w="335"/>
      </w:tblGrid>
      <w:tr w:rsidR="00000000">
        <w:trPr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正修科技大學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課程大綱</w:t>
            </w:r>
          </w:p>
        </w:tc>
      </w:tr>
      <w:tr w:rsidR="00000000">
        <w:trPr>
          <w:jc w:val="center"/>
        </w:trPr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課程名稱</w:t>
            </w:r>
            <w:r>
              <w:rPr>
                <w:sz w:val="16"/>
                <w:szCs w:val="16"/>
              </w:rPr>
              <w:t>（中文）</w:t>
            </w:r>
            <w:r>
              <w:t xml:space="preserve"> </w:t>
            </w:r>
          </w:p>
        </w:tc>
        <w:tc>
          <w:tcPr>
            <w:tcW w:w="40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進階英語聽講練習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開課單位</w:t>
            </w:r>
            <w:r>
              <w:t xml:space="preserve"> </w:t>
            </w: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觀光日間部四技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課程名稱</w:t>
            </w:r>
            <w:r>
              <w:rPr>
                <w:sz w:val="16"/>
                <w:szCs w:val="16"/>
              </w:rPr>
              <w:t>（英文）</w:t>
            </w:r>
            <w:r>
              <w:t xml:space="preserve"> </w:t>
            </w:r>
          </w:p>
        </w:tc>
        <w:tc>
          <w:tcPr>
            <w:tcW w:w="40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Advanced Aural-Oral Training in English.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課程代碼</w:t>
            </w:r>
            <w:r>
              <w:t xml:space="preserve"> </w:t>
            </w: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40P037A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  <w:shd w:val="clear" w:color="auto" w:fill="CCCCCC"/>
              </w:rPr>
              <w:t>授課教師</w:t>
            </w:r>
            <w:r>
              <w:t xml:space="preserve"> </w:t>
            </w:r>
          </w:p>
        </w:tc>
        <w:tc>
          <w:tcPr>
            <w:tcW w:w="40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劉清玲</w:t>
            </w:r>
            <w:r>
              <w:rPr>
                <w:sz w:val="18"/>
                <w:szCs w:val="18"/>
              </w:rPr>
              <w:t xml:space="preserve"> (2347</w:t>
            </w:r>
            <w:r>
              <w:rPr>
                <w:sz w:val="18"/>
                <w:szCs w:val="18"/>
              </w:rPr>
              <w:t>)</w:t>
            </w:r>
            <w: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開課學期</w:t>
            </w:r>
            <w:r>
              <w:t xml:space="preserve"> </w:t>
            </w: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學年度</w:t>
            </w:r>
            <w:r>
              <w:t xml:space="preserve"> 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上</w:t>
            </w:r>
            <w:r>
              <w:rPr>
                <w:sz w:val="18"/>
                <w:szCs w:val="18"/>
              </w:rPr>
              <w:t> ■</w:t>
            </w:r>
            <w:r>
              <w:rPr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 □</w:t>
            </w:r>
            <w:r>
              <w:rPr>
                <w:sz w:val="18"/>
                <w:szCs w:val="18"/>
              </w:rPr>
              <w:t>暑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學期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學分數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時數</w:t>
            </w:r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  <w:jc w:val="center"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必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選修</w:t>
            </w:r>
            <w:r>
              <w:t xml:space="preserve"> </w:t>
            </w:r>
          </w:p>
        </w:tc>
        <w:tc>
          <w:tcPr>
            <w:tcW w:w="16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  <w:jc w:val="center"/>
            </w:pPr>
            <w:r>
              <w:rPr>
                <w:sz w:val="18"/>
                <w:szCs w:val="18"/>
              </w:rPr>
              <w:t>■</w:t>
            </w: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 □</w:t>
            </w:r>
            <w:r>
              <w:rPr>
                <w:sz w:val="18"/>
                <w:szCs w:val="18"/>
              </w:rPr>
              <w:t>選</w:t>
            </w:r>
            <w:r>
              <w:rPr>
                <w:sz w:val="18"/>
                <w:szCs w:val="18"/>
              </w:rPr>
              <w:t>修</w:t>
            </w:r>
            <w: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開課班級</w:t>
            </w:r>
            <w:r>
              <w:t xml:space="preserve"> </w:t>
            </w: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一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948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先修科目或先備能力：</w:t>
            </w:r>
            <w:r>
              <w:t xml:space="preserve"> </w:t>
            </w:r>
            <w:r>
              <w:t>N/A</w:t>
            </w:r>
            <w:r>
              <w:t xml:space="preserve"> </w:t>
            </w:r>
          </w:p>
        </w:tc>
      </w:tr>
      <w:tr w:rsidR="00000000">
        <w:trPr>
          <w:trHeight w:val="375"/>
          <w:jc w:val="center"/>
        </w:trPr>
        <w:tc>
          <w:tcPr>
            <w:tcW w:w="947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課程概述與目標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This course designed to improve listening and speaking sills through the use of activities and topics that are meaningful to students lives.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370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教學進度</w:t>
            </w:r>
            <w:r>
              <w:t xml:space="preserve"> </w:t>
            </w:r>
          </w:p>
        </w:tc>
        <w:tc>
          <w:tcPr>
            <w:tcW w:w="34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教學進度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週別</w:t>
            </w:r>
            <w:r>
              <w:t xml:space="preserve"> </w:t>
            </w:r>
          </w:p>
        </w:tc>
        <w:tc>
          <w:tcPr>
            <w:tcW w:w="30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單元主題</w:t>
            </w:r>
            <w: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週別</w:t>
            </w:r>
            <w:r>
              <w:t xml:space="preserve"> </w:t>
            </w:r>
          </w:p>
        </w:tc>
        <w:tc>
          <w:tcPr>
            <w:tcW w:w="3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單元主題</w:t>
            </w:r>
            <w: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Getting ready for the semester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Discussion &amp; Oral Practicing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Unit 7 Home Life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26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Unit 10 Holidays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Polite Complaining / Group Work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26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Learn about famous holidays and festivals / Group Work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Unit 8 Classmates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26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Unit 11 Dating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Breaking Sentences into Chunks / Group Work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26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Make suggestions for activities / Group Work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Unit 9 Best Friends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26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Unit 12 My Future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Describe peoples personalities / Group Work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26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Consider life milestones / Group Work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Reviews &amp; catch-ups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26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Reviews &amp; catch-ups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30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8"/>
            </w:pPr>
            <w:r>
              <w:rPr>
                <w:sz w:val="18"/>
                <w:szCs w:val="18"/>
              </w:rPr>
              <w:t>Midterms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normalc"/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週</w:t>
            </w:r>
            <w:r>
              <w:t xml:space="preserve"> </w:t>
            </w:r>
          </w:p>
        </w:tc>
        <w:tc>
          <w:tcPr>
            <w:tcW w:w="26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Final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課程屬性</w:t>
            </w:r>
            <w:r>
              <w:t xml:space="preserve"> </w:t>
            </w:r>
          </w:p>
        </w:tc>
        <w:tc>
          <w:tcPr>
            <w:tcW w:w="8387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校內實習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驗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校外實習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實務課程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■</w:t>
            </w:r>
            <w:r>
              <w:rPr>
                <w:sz w:val="18"/>
                <w:szCs w:val="18"/>
              </w:rPr>
              <w:t>創新教學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程式設計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創新創業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跨域學習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PBL </w:t>
            </w:r>
            <w:r>
              <w:rPr>
                <w:sz w:val="18"/>
                <w:szCs w:val="18"/>
              </w:rPr>
              <w:t>教學</w:t>
            </w:r>
            <w:r>
              <w:rPr>
                <w:sz w:val="18"/>
                <w:szCs w:val="18"/>
              </w:rPr>
              <w:t>   (</w:t>
            </w:r>
            <w:r>
              <w:rPr>
                <w:sz w:val="18"/>
                <w:szCs w:val="18"/>
              </w:rPr>
              <w:t>請複選至少兩項以上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>
        <w:trPr>
          <w:trHeight w:val="411"/>
          <w:jc w:val="center"/>
        </w:trPr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教學方式</w:t>
            </w:r>
            <w:r>
              <w:t xml:space="preserve"> </w:t>
            </w:r>
          </w:p>
        </w:tc>
        <w:tc>
          <w:tcPr>
            <w:tcW w:w="8387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■</w:t>
            </w:r>
            <w:r>
              <w:rPr>
                <w:sz w:val="18"/>
                <w:szCs w:val="18"/>
              </w:rPr>
              <w:t>講授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■</w:t>
            </w:r>
            <w:r>
              <w:rPr>
                <w:sz w:val="18"/>
                <w:szCs w:val="18"/>
              </w:rPr>
              <w:t>小組討論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實作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業界專家協同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參訪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網路教學</w:t>
            </w:r>
            <w:r>
              <w:rPr>
                <w:sz w:val="18"/>
                <w:szCs w:val="18"/>
              </w:rPr>
              <w:t>   (</w:t>
            </w:r>
            <w:r>
              <w:rPr>
                <w:sz w:val="18"/>
                <w:szCs w:val="18"/>
              </w:rPr>
              <w:t>請複選至少兩項以上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成績評量</w:t>
            </w:r>
            <w:r>
              <w:t xml:space="preserve"> </w:t>
            </w:r>
          </w:p>
        </w:tc>
        <w:tc>
          <w:tcPr>
            <w:tcW w:w="8387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出席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>
              <w:t xml:space="preserve"> 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考試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>
              <w:t xml:space="preserve"> 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作業或報告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>
              <w:t xml:space="preserve"> 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口頭報告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>
              <w:t xml:space="preserve"> 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教材</w:t>
            </w:r>
            <w:r>
              <w:t xml:space="preserve"> </w:t>
            </w:r>
          </w:p>
        </w:tc>
        <w:tc>
          <w:tcPr>
            <w:tcW w:w="8387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</w:pPr>
            <w:r>
              <w:rPr>
                <w:rFonts w:ascii="Wingdings" w:hAnsi="Wingdings"/>
              </w:rPr>
              <w:t></w:t>
            </w:r>
            <w:r>
              <w:t xml:space="preserve"> </w:t>
            </w:r>
            <w:r>
              <w:rPr>
                <w:sz w:val="18"/>
                <w:szCs w:val="18"/>
              </w:rPr>
              <w:t>指定教科書（請尊重智慧財產權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不得非法影印</w:t>
            </w:r>
            <w:r>
              <w:rPr>
                <w:sz w:val="18"/>
                <w:szCs w:val="18"/>
              </w:rPr>
              <w:t>!</w:t>
            </w:r>
            <w:r>
              <w:rPr>
                <w:sz w:val="18"/>
                <w:szCs w:val="18"/>
              </w:rPr>
              <w:t>）</w:t>
            </w:r>
            <w:r>
              <w:t xml:space="preserve"> </w:t>
            </w:r>
            <w:r>
              <w:br/>
            </w:r>
            <w:r>
              <w:t>Kenny, Tom,Listening Advantage Cengage, 2017, Taiwan</w:t>
            </w:r>
            <w:r>
              <w:t xml:space="preserve"> </w:t>
            </w:r>
            <w:r>
              <w:br/>
            </w:r>
            <w:r>
              <w:rPr>
                <w:rFonts w:ascii="Wingdings" w:hAnsi="Wingdings"/>
                <w:sz w:val="18"/>
                <w:szCs w:val="18"/>
              </w:rPr>
              <w:t></w:t>
            </w:r>
            <w:r>
              <w:t xml:space="preserve"> </w:t>
            </w:r>
            <w:r>
              <w:rPr>
                <w:sz w:val="18"/>
                <w:szCs w:val="18"/>
              </w:rPr>
              <w:t>參考資料（請尊重智慧財產權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不得非法影印</w:t>
            </w:r>
            <w:r>
              <w:rPr>
                <w:sz w:val="18"/>
                <w:szCs w:val="18"/>
              </w:rPr>
              <w:t>!</w:t>
            </w:r>
            <w:r>
              <w:rPr>
                <w:sz w:val="18"/>
                <w:szCs w:val="18"/>
              </w:rPr>
              <w:t>）</w:t>
            </w:r>
            <w:r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Cake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是否使用數位教材</w:t>
            </w:r>
            <w:r>
              <w:t xml:space="preserve"> 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■</w:t>
            </w:r>
            <w:r>
              <w:rPr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> □</w:t>
            </w:r>
            <w:r>
              <w:rPr>
                <w:sz w:val="18"/>
                <w:szCs w:val="18"/>
              </w:rPr>
              <w:t>否</w:t>
            </w:r>
            <w:r>
              <w:t xml:space="preserve"> </w:t>
            </w:r>
          </w:p>
        </w:tc>
        <w:tc>
          <w:tcPr>
            <w:tcW w:w="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網址</w:t>
            </w:r>
            <w:r>
              <w:t xml:space="preserve"> </w:t>
            </w:r>
          </w:p>
        </w:tc>
        <w:tc>
          <w:tcPr>
            <w:tcW w:w="52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pStyle w:val="msovalue"/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無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11"/>
          <w:jc w:val="center"/>
        </w:trPr>
        <w:tc>
          <w:tcPr>
            <w:tcW w:w="947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3302E1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培養學生基本能力及專業能力指標項目</w:t>
            </w:r>
            <w:r>
              <w:t xml:space="preserve"> </w:t>
            </w:r>
          </w:p>
        </w:tc>
      </w:tr>
      <w:tr w:rsidR="00000000">
        <w:trPr>
          <w:trHeight w:val="1212"/>
          <w:jc w:val="center"/>
        </w:trPr>
        <w:tc>
          <w:tcPr>
            <w:tcW w:w="947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000" w:rsidRDefault="003302E1">
            <w:pPr>
              <w:pStyle w:val="Web"/>
              <w:spacing w:before="108" w:beforeAutospacing="0" w:after="0" w:afterAutospacing="0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Wingdings" w:eastAsia="標楷體" w:hAnsi="Wingdings"/>
              </w:rPr>
              <w:t>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核心能力：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■語文表達與溝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□資訊素養與科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□實務技能與創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新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■團隊合作與倫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理</w:t>
            </w:r>
          </w:p>
          <w:p w:rsidR="00000000" w:rsidRDefault="003302E1">
            <w:pPr>
              <w:pStyle w:val="Web"/>
              <w:spacing w:before="108" w:beforeAutospacing="0" w:after="0" w:afterAutospacing="0"/>
              <w:ind w:left="482" w:hanging="48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Wingdings" w:eastAsia="標楷體" w:hAnsi="Wingdings"/>
              </w:rPr>
              <w:t>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通識能力：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¤藝文賞析與生活應用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 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¤生命體驗與身心保健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 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¤社會責任與人權法治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 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¤科學應用與環境趨勢</w:t>
            </w:r>
          </w:p>
          <w:p w:rsidR="00000000" w:rsidRDefault="003302E1">
            <w:pPr>
              <w:pStyle w:val="Web"/>
              <w:spacing w:before="108" w:beforeAutospacing="0" w:after="0" w:afterAutospacing="0"/>
              <w:ind w:left="482" w:hanging="48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Wingdings" w:eastAsia="標楷體" w:hAnsi="Wingdings"/>
              </w:rPr>
              <w:t>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專業能力：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□國際宏觀能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□學習分析能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□外語表達能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■人際溝通能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□管理與創新能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■產業經營規劃能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□專業知能與實務能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■遊憩規劃能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</w:p>
          <w:p w:rsidR="00000000" w:rsidRDefault="003302E1">
            <w:pPr>
              <w:pStyle w:val="Web"/>
              <w:spacing w:before="108" w:beforeAutospacing="0" w:after="0" w:afterAutospacing="0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Wingdings" w:eastAsia="標楷體" w:hAnsi="Wingdings"/>
              </w:rPr>
              <w:t>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展現能力：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¤敬業態度與情緒管理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 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¤自我特質與生涯定向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 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¤公民品德與服務學習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 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¤優勢發展與職能展現</w:t>
            </w:r>
          </w:p>
        </w:tc>
      </w:tr>
      <w:tr w:rsidR="00000000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02E1">
            <w:pPr>
              <w:rPr>
                <w:sz w:val="1"/>
              </w:rPr>
            </w:pPr>
          </w:p>
        </w:tc>
      </w:tr>
    </w:tbl>
    <w:p w:rsidR="003302E1" w:rsidRDefault="003302E1"/>
    <w:sectPr w:rsidR="003302E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E1" w:rsidRDefault="003302E1" w:rsidP="00274FC0">
      <w:r>
        <w:separator/>
      </w:r>
    </w:p>
  </w:endnote>
  <w:endnote w:type="continuationSeparator" w:id="0">
    <w:p w:rsidR="003302E1" w:rsidRDefault="003302E1" w:rsidP="0027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E1" w:rsidRDefault="003302E1" w:rsidP="00274FC0">
      <w:r>
        <w:separator/>
      </w:r>
    </w:p>
  </w:footnote>
  <w:footnote w:type="continuationSeparator" w:id="0">
    <w:p w:rsidR="003302E1" w:rsidRDefault="003302E1" w:rsidP="00274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4FC0"/>
    <w:rsid w:val="00274FC0"/>
    <w:rsid w:val="0033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value">
    <w:name w:val="msovalue"/>
    <w:basedOn w:val="a"/>
    <w:pPr>
      <w:spacing w:before="100" w:beforeAutospacing="1" w:after="100" w:afterAutospacing="1"/>
    </w:pPr>
  </w:style>
  <w:style w:type="paragraph" w:customStyle="1" w:styleId="msonormalc">
    <w:name w:val="msonormalc"/>
    <w:basedOn w:val="a"/>
    <w:pPr>
      <w:spacing w:before="100" w:beforeAutospacing="1" w:after="100" w:afterAutospacing="1"/>
    </w:pPr>
  </w:style>
  <w:style w:type="paragraph" w:customStyle="1" w:styleId="msovalue8">
    <w:name w:val="msovalue8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27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4FC0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27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4FC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s0978928260@gmail.com</dc:creator>
  <cp:lastModifiedBy>s0978928260@gmail.com</cp:lastModifiedBy>
  <cp:revision>2</cp:revision>
  <dcterms:created xsi:type="dcterms:W3CDTF">2021-02-22T11:27:00Z</dcterms:created>
  <dcterms:modified xsi:type="dcterms:W3CDTF">2021-02-22T11:27:00Z</dcterms:modified>
</cp:coreProperties>
</file>